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6385560" cy="878586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60" cy="87858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1"/>
          <w:numId w:val="3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Наружное и внутреннее оформление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«Яркая»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вывески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бланки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печати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штампы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наименования кабинетов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помещений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названия стендов и 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обеспечивается на государственных языках Республики Башкортостан в соответствии с действующим законодательством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Документы об образовании оформляются на государственном языке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обеспечивает открытость и доступность информации о языках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spacing w:after="0" w:line="240" w:lineRule="auto"/>
        <w:ind w:left="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Основные положения</w:t>
      </w:r>
    </w:p>
    <w:p>
      <w:pPr>
        <w:pStyle w:val="List Paragraph"/>
        <w:tabs>
          <w:tab w:val="left" w:pos="1276"/>
        </w:tabs>
        <w:spacing w:after="0" w:line="240" w:lineRule="auto"/>
        <w:ind w:left="0" w:firstLine="70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2.1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Язык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языки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образования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276"/>
        </w:tabs>
        <w:spacing w:after="0" w:line="240" w:lineRule="auto"/>
        <w:ind w:left="0" w:firstLine="709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  <w:lang w:val="en-US"/>
        </w:rPr>
        <w:t>2.1.1.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 xml:space="preserve">Образовательная деятельность в МБОУ «Школа №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«Яркая» при реализации образовательных программ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начального общего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основного общего и среднего общего образования в рамках имеющих государственную аккредитацию образовательных программ осуществляются на русском языке в соответствии с требованиями действующего законодательства и Федерального государственного образовательного стандарта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ru-RU"/>
        </w:rPr>
        <w:t>образовательного стандарта соответствующего уровня образования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276"/>
        </w:tabs>
        <w:spacing w:after="0" w:line="240" w:lineRule="auto"/>
        <w:ind w:left="0" w:firstLine="709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2.1.2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обучающегося при поступлении ребенка в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знакомятся с Уставом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образовательной программой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локальными актами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настоящим Положением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тем самым выражают свое согласие на язык обучения данной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tabs>
          <w:tab w:val="left" w:pos="1276"/>
        </w:tabs>
        <w:spacing w:after="0" w:line="240" w:lineRule="auto"/>
        <w:ind w:left="0" w:firstLine="709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tabs>
          <w:tab w:val="left" w:pos="1276"/>
        </w:tabs>
        <w:spacing w:after="0" w:line="240" w:lineRule="auto"/>
        <w:ind w:left="0" w:firstLine="709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2.2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Изучение государственных языков Российской Федерации и Республики Башкортостан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Преподавание и изучение русского языка как государственного языка Российской Федерации и Республики Башкортостан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часов в неделю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отводимых на изучение предметных областей «Русский язык и литературное чтение»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начального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«Русский язык и литература»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учебных предметов «Русский язык»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«Литература»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определяется учебным планом и иными локальными актами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>,.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2.2.2.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Преподавание и изучение башкирского языка как государственного языка Республики Башкортостан в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 осуществляется 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Башкирский язык как государственный язык Республики Башкортостан по согласованию  педагогического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  совета изучается на уровнях 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Выбор изучения башкирского языка как государственного языка Республики Башкортостан осуществляется по заявлениям родителей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законных представителей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несовершеннолетних обучающихся при приеме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переводе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обучение по образовательным программам дошкольного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имеющим государственную аккредитацию образовательным программам начального общего и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учебных часов в неделю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отводимых на изучение предмета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определяется  учебным планом и иными локальными актами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Normal.0"/>
        <w:spacing w:after="0" w:line="240" w:lineRule="auto"/>
        <w:jc w:val="both"/>
        <w:rPr>
          <w:b w:val="1"/>
          <w:bCs w:val="1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3. </w:t>
      </w:r>
      <w:r>
        <w:rPr>
          <w:b w:val="1"/>
          <w:bCs w:val="1"/>
          <w:rtl w:val="0"/>
          <w:lang w:val="ru-RU"/>
        </w:rPr>
        <w:t>Изучение родных языков из числа языков народов Российской Федерации</w:t>
      </w:r>
      <w:r>
        <w:rPr>
          <w:b w:val="1"/>
          <w:bCs w:val="1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  преподаются и изучаются родные языки из числа языков народов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русский язык как родной язык РБ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имеющих государственную аккредитацию образовательных программ в соответствии с федеральными государственными 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  реализация права на изучение родного языка из числа языков народов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русского языка как родного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i w:val="1"/>
          <w:i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возможна при создании необходимого числа соответствующих классов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групп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условий для их функционирования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пределах возможностей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установленном законодательством об образовании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с учетом мнения ребенка выбирают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какой язык будет изучаться в качестве родного из числа языков народов Российской Федерации при поступлении обучающегося в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Преподавание и изучение башкирского языка как родного организовывается в рамках предметных областей «Родной язык и литературное чтение на родном языке»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начального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«Родной язык и родная литература»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учебных предметов «Родной язык и литература»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основного и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учебных часов в неделю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отводимых на изучение указанных предметов определяется  учебным планом Организации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Преподавание и изучение татарского языка как родного организовывается в рамках предметных областей «Родной язык и литературное чтение на родном языке»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начального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«Родной язык и родная литература»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учебных предметов «Родной язык и литература»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основного и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учебных часов в неделю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отводимых на изучение указанных предметов определяется  учебным планом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Преподавание и изучение русского языка как родного организовывается в рамках предметных областей «Родной язык и литературное чтение на родном языке»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начального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«Родной язык и родная литература»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основного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учебных предметов «Родной язык и литература»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уровне основного и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учебных часов в неделю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отводимых на изучение указанных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определяется  учебным планом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Организации могут быть реализованы дополнительные общеразвивающие программы по изучению государственных языков Российской Федерации и Республики Башкортостан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родных языков из числа языков народов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tabs>
          <w:tab w:val="left" w:pos="1276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bidi w:val="0"/>
        <w:spacing w:after="0" w:line="240" w:lineRule="auto"/>
        <w:ind w:right="0"/>
        <w:jc w:val="both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Язык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языки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воспитания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1276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Внеурочная деятельность и воспитательная работа в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  осуществляется на государственных языках Российской Федерации и Республики Башкортостан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на родных языках из числа языков народов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русского языка как родного языка РБ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 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Изучение иностранных языков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1276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Изучение иностранных языков в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 на уровнях начального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основного общего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среднего общего образования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образовательными стандартами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Количество учебных часов в неделю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год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отводимых на изучение предметной области «Иностранный язык»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определяется  учебным планом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Преподавание иностранных языков может осуществляться в рамках дополнительных общеразвивающих программ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Родители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законные 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обучающихся с учетом мнения ребенка имеют право выбора иностранного языка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образовательной программы его освоения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дополнительного изучения иностранных языков с учетом наличия в Организации условий и возможностей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практического уровня подготовки ребенка и фактора преемственности обучения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2.5.3.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  предоставляет возможность изучения второго иностранного языка на уровнях основного общего и среднего общего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начиная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класса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2.5.4.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Проведение мероприятий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культурологической направленности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иностранном языке осуществляется в соответствии с планом работы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2.5.5.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Преподавание и изучение отдельных учебных предметов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курсов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дисциплин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модулей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иных компонентов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могут осуществляться на иностранных языках в соответствии с учебным планом и образовательными программами соответствующего уровня образования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993"/>
        </w:tabs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11"/>
        </w:numPr>
        <w:bidi w:val="0"/>
        <w:spacing w:after="0" w:line="240" w:lineRule="auto"/>
        <w:ind w:right="0"/>
        <w:jc w:val="center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List Paragraph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Положение вступает в силу с момента утверждения и действует до внесения в него в установленном порядке изменений или замены новым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Настоящее Положение обязательно для исполнения всеми участниками образовательных отношений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Текст настоящего Положения размещается в сети Интернет на официальном сайте МБОУ «Школа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162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«Яркая»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sectPr>
      <w:headerReference w:type="default" r:id="rId5"/>
      <w:footerReference w:type="default" r:id="rId6"/>
      <w:pgSz w:w="11900" w:h="16840" w:orient="portrait"/>
      <w:pgMar w:top="851" w:right="707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left" w:pos="993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93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993"/>
        </w:tabs>
        <w:ind w:left="993" w:hanging="2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tabs>
          <w:tab w:val="left" w:pos="993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tabs>
          <w:tab w:val="left" w:pos="993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tabs>
          <w:tab w:val="left" w:pos="993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tabs>
          <w:tab w:val="left" w:pos="993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tabs>
          <w:tab w:val="left" w:pos="993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993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upperRoman"/>
      <w:suff w:val="tab"/>
      <w:lvlText w:val="%1."/>
      <w:lvlJc w:val="left"/>
      <w:pPr>
        <w:ind w:left="48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ind w:left="1080" w:hanging="10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ind w:left="1440" w:hanging="144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ind w:left="1800" w:hanging="18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ind w:left="2160" w:hanging="21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5"/>
  </w:abstractNum>
  <w:abstractNum w:abstractNumId="5">
    <w:multiLevelType w:val="hybridMultilevel"/>
    <w:styleLink w:val="Импортированный стиль 5"/>
    <w:lvl w:ilvl="0">
      <w:start w:val="1"/>
      <w:numFmt w:val="decimal"/>
      <w:suff w:val="tab"/>
      <w:lvlText w:val="%1."/>
      <w:lvlJc w:val="left"/>
      <w:pPr>
        <w:tabs>
          <w:tab w:val="num" w:pos="1276"/>
        </w:tabs>
        <w:ind w:left="567" w:firstLine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276"/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76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76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276"/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76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76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276"/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3"/>
  </w:abstractNum>
  <w:abstractNum w:abstractNumId="7">
    <w:multiLevelType w:val="hybridMultilevel"/>
    <w:styleLink w:val="Импортированный стиль 3"/>
    <w:lvl w:ilvl="0">
      <w:start w:val="1"/>
      <w:numFmt w:val="decimal"/>
      <w:suff w:val="tab"/>
      <w:lvlText w:val="%1."/>
      <w:lvlJc w:val="left"/>
      <w:pPr>
        <w:tabs>
          <w:tab w:val="num" w:pos="1276"/>
        </w:tabs>
        <w:ind w:left="567" w:firstLine="1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331"/>
        </w:tabs>
        <w:ind w:left="622" w:firstLine="8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1399"/>
        </w:tabs>
        <w:ind w:left="690" w:firstLine="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276"/>
          <w:tab w:val="num" w:pos="2094"/>
        </w:tabs>
        <w:ind w:left="1385" w:hanging="2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276"/>
          <w:tab w:val="num" w:pos="2814"/>
        </w:tabs>
        <w:ind w:left="2105" w:hanging="1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276"/>
          <w:tab w:val="num" w:pos="3534"/>
        </w:tabs>
        <w:ind w:left="2825" w:firstLine="5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276"/>
          <w:tab w:val="num" w:pos="4254"/>
        </w:tabs>
        <w:ind w:left="3545" w:firstLine="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276"/>
          <w:tab w:val="num" w:pos="4974"/>
        </w:tabs>
        <w:ind w:left="4265" w:firstLine="1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276"/>
          <w:tab w:val="num" w:pos="5694"/>
        </w:tabs>
        <w:ind w:left="4985" w:firstLine="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1">
      <w:startOverride w:val="4"/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6"/>
    <w:lvlOverride w:ilvl="0">
      <w:startOverride w:val="4"/>
    </w:lvlOverride>
  </w:num>
  <w:num w:numId="11">
    <w:abstractNumId w:val="2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ind w:left="720" w:hanging="4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1.%2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1.%2.%3."/>
        <w:lvlJc w:val="left"/>
        <w:pPr>
          <w:ind w:left="1080" w:hanging="7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1.%2.%3.%4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1.%2.%3.%4.%5."/>
        <w:lvlJc w:val="left"/>
        <w:pPr>
          <w:ind w:left="1440" w:hanging="108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1.%2.%3.%4.%5.%6."/>
        <w:lvlJc w:val="left"/>
        <w:pPr>
          <w:ind w:left="1800" w:hanging="144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1.%2.%3.%4.%5.%6.%7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1.%2.%3.%4.%5.%6.%7.%8."/>
        <w:lvlJc w:val="left"/>
        <w:pPr>
          <w:ind w:left="2160" w:hanging="180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1.%2.%3.%4.%5.%6.%7.%8.%9."/>
        <w:lvlJc w:val="left"/>
        <w:pPr>
          <w:ind w:left="2520" w:hanging="21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4"/>
      </w:numPr>
    </w:pPr>
  </w:style>
  <w:style w:type="numbering" w:styleId="Импортированный стиль 5">
    <w:name w:val="Импортированный стиль 5"/>
    <w:pPr>
      <w:numPr>
        <w:numId w:val="6"/>
      </w:numPr>
    </w:pPr>
  </w:style>
  <w:style w:type="numbering" w:styleId="Импортированный стиль 3">
    <w:name w:val="Импортированный стиль 3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